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Tiffany White, Ashley Purgason, Tabetha Nail</w:t>
            </w:r>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DD1793" w:rsidP="006C6D74">
            <w:pPr>
              <w:rPr>
                <w:rFonts w:ascii="Century Gothic" w:hAnsi="Century Gothic"/>
                <w:b/>
                <w:bCs/>
              </w:rPr>
            </w:pPr>
            <w:r>
              <w:rPr>
                <w:rFonts w:ascii="Century Gothic" w:hAnsi="Century Gothic"/>
                <w:b/>
                <w:bCs/>
              </w:rPr>
              <w:t>5/4-5/8</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1E20C9" w:rsidP="00EB6D89">
            <w:pPr>
              <w:rPr>
                <w:rFonts w:ascii="Century Gothic" w:hAnsi="Century Gothic"/>
                <w:b/>
                <w:bCs/>
              </w:rPr>
            </w:pPr>
            <w:r>
              <w:rPr>
                <w:rFonts w:ascii="Century Gothic" w:hAnsi="Century Gothic"/>
                <w:b/>
                <w:bCs/>
              </w:rPr>
              <w:t>k-2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A83F96">
              <w:rPr>
                <w:rFonts w:ascii="Century Gothic" w:hAnsi="Century Gothic"/>
                <w:b/>
                <w:bCs/>
                <w:sz w:val="22"/>
                <w:szCs w:val="22"/>
              </w:rPr>
              <w:t>What is this chapter</w:t>
            </w:r>
            <w:r w:rsidR="00C4245E">
              <w:rPr>
                <w:rFonts w:ascii="Century Gothic" w:hAnsi="Century Gothic"/>
                <w:b/>
                <w:bCs/>
                <w:sz w:val="22"/>
                <w:szCs w:val="22"/>
              </w:rPr>
              <w:t xml:space="preserve"> </w:t>
            </w:r>
            <w:r w:rsidR="004307DB">
              <w:rPr>
                <w:rFonts w:ascii="Century Gothic" w:hAnsi="Century Gothic"/>
                <w:b/>
                <w:bCs/>
                <w:sz w:val="22"/>
                <w:szCs w:val="22"/>
              </w:rPr>
              <w:t>about?</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0A1816" w:rsidRPr="000A1816" w:rsidRDefault="000A1816" w:rsidP="000A1816">
            <w:pPr>
              <w:numPr>
                <w:ilvl w:val="0"/>
                <w:numId w:val="3"/>
              </w:numPr>
              <w:rPr>
                <w:rFonts w:ascii="Century Gothic" w:hAnsi="Century Gothic"/>
                <w:bCs/>
                <w:sz w:val="22"/>
                <w:szCs w:val="22"/>
              </w:rPr>
            </w:pPr>
            <w:r>
              <w:rPr>
                <w:rFonts w:ascii="Century Gothic" w:hAnsi="Century Gothic"/>
                <w:bCs/>
                <w:sz w:val="22"/>
                <w:szCs w:val="22"/>
              </w:rPr>
              <w:t xml:space="preserve"> </w:t>
            </w:r>
            <w:r w:rsidRPr="000A1816">
              <w:rPr>
                <w:rFonts w:ascii="Century Gothic" w:hAnsi="Century Gothic"/>
                <w:b/>
                <w:bCs/>
                <w:sz w:val="22"/>
                <w:szCs w:val="22"/>
              </w:rPr>
              <w:t xml:space="preserve">Physical Skills: </w:t>
            </w:r>
            <w:r w:rsidRPr="000A1816">
              <w:rPr>
                <w:rFonts w:ascii="Century Gothic" w:hAnsi="Century Gothic"/>
                <w:bCs/>
                <w:sz w:val="22"/>
                <w:szCs w:val="22"/>
              </w:rPr>
              <w:t xml:space="preserve"> show awareness, read and locate text, locate vocabulary within the text of the story, attend to lesson</w:t>
            </w:r>
            <w:r w:rsidRPr="000A1816">
              <w:rPr>
                <w:rFonts w:ascii="Century Gothic" w:hAnsi="Century Gothic"/>
                <w:b/>
                <w:bCs/>
                <w:sz w:val="22"/>
                <w:szCs w:val="22"/>
              </w:rPr>
              <w:t xml:space="preserve">, </w:t>
            </w:r>
            <w:r w:rsidRPr="000A1816">
              <w:rPr>
                <w:rFonts w:ascii="Century Gothic" w:hAnsi="Century Gothic"/>
                <w:bCs/>
                <w:sz w:val="22"/>
                <w:szCs w:val="22"/>
              </w:rPr>
              <w:t>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0A1816" w:rsidRDefault="00EB6D89" w:rsidP="000A1816">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0A1816">
              <w:rPr>
                <w:rFonts w:ascii="Century Gothic" w:hAnsi="Century Gothic"/>
                <w:b/>
                <w:bCs/>
                <w:sz w:val="22"/>
                <w:szCs w:val="22"/>
              </w:rPr>
              <w:t xml:space="preserve"> </w:t>
            </w:r>
            <w:r w:rsidR="000A1816" w:rsidRPr="000A1816">
              <w:rPr>
                <w:rFonts w:ascii="Century Gothic" w:hAnsi="Century Gothic"/>
                <w:bCs/>
                <w:sz w:val="22"/>
                <w:szCs w:val="22"/>
              </w:rPr>
              <w:t xml:space="preserve">to the extent of their cognitive abilities, the students will be expected to make selections, answer questions, make predictions, and participate of the lesson my activating a device to read the repeated story line. </w:t>
            </w:r>
          </w:p>
          <w:p w:rsidR="000A1816" w:rsidRPr="000A1816" w:rsidRDefault="000A1816" w:rsidP="000A1816">
            <w:pPr>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0A1816" w:rsidRPr="007E75BF" w:rsidRDefault="000A1816" w:rsidP="000A1816">
            <w:pPr>
              <w:rPr>
                <w:rFonts w:ascii="Century Gothic" w:hAnsi="Century Gothic"/>
                <w:bCs/>
                <w:sz w:val="22"/>
                <w:szCs w:val="22"/>
              </w:rPr>
            </w:pPr>
            <w:r w:rsidRPr="00EB6D89">
              <w:rPr>
                <w:rFonts w:ascii="Century Gothic" w:hAnsi="Century Gothic"/>
                <w:bCs/>
                <w:sz w:val="22"/>
                <w:szCs w:val="22"/>
              </w:rPr>
              <w:t>The students will have the opportunity to interact with peers not only during whole group instruction but also in small grou</w:t>
            </w:r>
            <w:r>
              <w:rPr>
                <w:rFonts w:ascii="Century Gothic" w:hAnsi="Century Gothic"/>
                <w:bCs/>
                <w:sz w:val="22"/>
                <w:szCs w:val="22"/>
              </w:rPr>
              <w:t xml:space="preserve">p. </w:t>
            </w:r>
            <w:r w:rsidRPr="007E75BF">
              <w:rPr>
                <w:rFonts w:ascii="Century Gothic" w:hAnsi="Century Gothic"/>
                <w:bCs/>
                <w:sz w:val="22"/>
                <w:szCs w:val="22"/>
              </w:rPr>
              <w:t>The students will also be working on encouraging their peers to answer correctly, answer questions, and complete activities that are asked of them.</w:t>
            </w:r>
          </w:p>
          <w:p w:rsidR="00EB6D89" w:rsidRPr="00687948" w:rsidRDefault="00EB6D89" w:rsidP="00687948">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0A1816" w:rsidP="00EB6D89">
            <w:pPr>
              <w:rPr>
                <w:rFonts w:ascii="Century Gothic" w:hAnsi="Century Gothic"/>
                <w:bCs/>
                <w:sz w:val="22"/>
                <w:szCs w:val="22"/>
              </w:rPr>
            </w:pPr>
            <w:r>
              <w:rPr>
                <w:rFonts w:ascii="Century Gothic" w:hAnsi="Century Gothic"/>
                <w:bCs/>
                <w:sz w:val="22"/>
                <w:szCs w:val="22"/>
              </w:rPr>
              <w:t>“Jumanji”</w:t>
            </w:r>
          </w:p>
          <w:p w:rsidR="00EB6D89" w:rsidRDefault="00EB6D89" w:rsidP="00EB6D89">
            <w:pPr>
              <w:rPr>
                <w:rFonts w:ascii="Century Gothic" w:hAnsi="Century Gothic"/>
                <w:b/>
                <w:bCs/>
                <w:sz w:val="22"/>
                <w:szCs w:val="22"/>
              </w:rPr>
            </w:pPr>
          </w:p>
        </w:tc>
      </w:tr>
      <w:tr w:rsidR="00EB6D89" w:rsidRPr="003B0DC0" w:rsidTr="004172A5">
        <w:trPr>
          <w:trHeight w:val="847"/>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A83F96" w:rsidRDefault="00666254" w:rsidP="004307DB">
            <w:pPr>
              <w:rPr>
                <w:rFonts w:ascii="Century Gothic" w:hAnsi="Century Gothic"/>
                <w:bCs/>
                <w:sz w:val="22"/>
                <w:szCs w:val="22"/>
              </w:rPr>
            </w:pPr>
            <w:r>
              <w:rPr>
                <w:rFonts w:ascii="Century Gothic" w:hAnsi="Century Gothic"/>
                <w:bCs/>
                <w:sz w:val="22"/>
                <w:szCs w:val="22"/>
              </w:rPr>
              <w:t>Game</w:t>
            </w:r>
          </w:p>
          <w:p w:rsidR="00666254" w:rsidRDefault="00666254" w:rsidP="004307DB">
            <w:pPr>
              <w:rPr>
                <w:rFonts w:ascii="Century Gothic" w:hAnsi="Century Gothic"/>
                <w:bCs/>
                <w:sz w:val="22"/>
                <w:szCs w:val="22"/>
              </w:rPr>
            </w:pPr>
            <w:r>
              <w:rPr>
                <w:rFonts w:ascii="Century Gothic" w:hAnsi="Century Gothic"/>
                <w:bCs/>
                <w:sz w:val="22"/>
                <w:szCs w:val="22"/>
              </w:rPr>
              <w:t>Park</w:t>
            </w:r>
          </w:p>
          <w:p w:rsidR="00666254" w:rsidRPr="00EB6D89" w:rsidRDefault="00666254" w:rsidP="004307DB">
            <w:pPr>
              <w:rPr>
                <w:rFonts w:ascii="Century Gothic" w:hAnsi="Century Gothic"/>
                <w:bCs/>
                <w:sz w:val="22"/>
                <w:szCs w:val="22"/>
              </w:rPr>
            </w:pPr>
            <w:r>
              <w:rPr>
                <w:rFonts w:ascii="Century Gothic" w:hAnsi="Century Gothic"/>
                <w:bCs/>
                <w:sz w:val="22"/>
                <w:szCs w:val="22"/>
              </w:rPr>
              <w:t>Play</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 With prompting and support, answer questions about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K-2.EX.L.5- Recognize familiar texts.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tbl>
            <w:tblPr>
              <w:tblW w:w="0" w:type="auto"/>
              <w:tblBorders>
                <w:top w:val="nil"/>
                <w:left w:val="nil"/>
                <w:bottom w:val="nil"/>
                <w:right w:val="nil"/>
              </w:tblBorders>
              <w:tblLayout w:type="fixed"/>
              <w:tblLook w:val="0000"/>
            </w:tblPr>
            <w:tblGrid>
              <w:gridCol w:w="7394"/>
            </w:tblGrid>
            <w:tr w:rsidR="00687948" w:rsidRPr="00C063F8" w:rsidTr="00687948">
              <w:trPr>
                <w:trHeight w:val="271"/>
              </w:trPr>
              <w:tc>
                <w:tcPr>
                  <w:tcW w:w="7394" w:type="dxa"/>
                </w:tcPr>
                <w:p w:rsidR="00687948" w:rsidRPr="00687948" w:rsidRDefault="00687948" w:rsidP="00EB6D89">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Speaking and Listening Standards ( 3</w:t>
            </w:r>
            <w:r w:rsidRPr="00687948">
              <w:rPr>
                <w:rFonts w:ascii="Arial" w:hAnsi="Arial" w:cs="Arial"/>
                <w:sz w:val="16"/>
                <w:szCs w:val="16"/>
                <w:u w:val="single"/>
                <w:vertAlign w:val="superscript"/>
              </w:rPr>
              <w:t>rd</w:t>
            </w:r>
            <w:r w:rsidRPr="00687948">
              <w:rPr>
                <w:rFonts w:ascii="Arial" w:hAnsi="Arial" w:cs="Arial"/>
                <w:sz w:val="16"/>
                <w:szCs w:val="16"/>
                <w:u w:val="single"/>
              </w:rPr>
              <w:t>,4</w:t>
            </w:r>
            <w:r w:rsidRPr="00687948">
              <w:rPr>
                <w:rFonts w:ascii="Arial" w:hAnsi="Arial" w:cs="Arial"/>
                <w:sz w:val="16"/>
                <w:szCs w:val="16"/>
                <w:u w:val="single"/>
                <w:vertAlign w:val="superscript"/>
              </w:rPr>
              <w:t>th</w:t>
            </w:r>
            <w:r w:rsidRPr="00687948">
              <w:rPr>
                <w:rFonts w:ascii="Arial" w:hAnsi="Arial" w:cs="Arial"/>
                <w:sz w:val="16"/>
                <w:szCs w:val="16"/>
                <w:u w:val="single"/>
              </w:rPr>
              <w:t xml:space="preserve"> and 5</w:t>
            </w:r>
            <w:r w:rsidRPr="00687948">
              <w:rPr>
                <w:rFonts w:ascii="Arial" w:hAnsi="Arial" w:cs="Arial"/>
                <w:sz w:val="16"/>
                <w:szCs w:val="16"/>
                <w:u w:val="single"/>
                <w:vertAlign w:val="superscript"/>
              </w:rPr>
              <w:t>th</w:t>
            </w:r>
            <w:r w:rsidRPr="00687948">
              <w:rPr>
                <w:rFonts w:ascii="Arial" w:hAnsi="Arial" w:cs="Arial"/>
                <w:sz w:val="16"/>
                <w:szCs w:val="16"/>
                <w:u w:val="single"/>
              </w:rPr>
              <w: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words that describe the meaning of written texts read aloud or information presented graphically, orally, visually, or </w:t>
            </w:r>
            <w:proofErr w:type="spellStart"/>
            <w:r w:rsidRPr="00C063F8">
              <w:rPr>
                <w:rFonts w:ascii="Arial" w:hAnsi="Arial" w:cs="Arial"/>
                <w:sz w:val="16"/>
                <w:szCs w:val="16"/>
              </w:rPr>
              <w:t>multimodally</w:t>
            </w:r>
            <w:proofErr w:type="spellEnd"/>
            <w:r w:rsidRPr="00C063F8">
              <w:rPr>
                <w:rFonts w:ascii="Arial" w:hAnsi="Arial" w:cs="Arial"/>
                <w:sz w:val="16"/>
                <w:szCs w:val="16"/>
              </w:rPr>
              <w:t xml:space="preserve">.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Identify details or examples in a text that explain what the text says explicitly. </w:t>
            </w:r>
          </w:p>
          <w:p w:rsidR="00EB6D89" w:rsidRPr="00C063F8" w:rsidRDefault="00EB6D89" w:rsidP="000A1816">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r w:rsidR="000A1816">
              <w:rPr>
                <w:rFonts w:ascii="Arial" w:hAnsi="Arial" w:cs="Arial"/>
                <w:sz w:val="16"/>
                <w:szCs w:val="16"/>
              </w:rPr>
              <w:t>purpose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express emotions. </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0A1816" w:rsidRDefault="00EB6D89" w:rsidP="00EB6D89">
            <w:pPr>
              <w:pStyle w:val="Default"/>
              <w:rPr>
                <w:rFonts w:ascii="Arial" w:hAnsi="Arial" w:cs="Arial"/>
                <w:color w:val="auto"/>
                <w:sz w:val="16"/>
                <w:szCs w:val="16"/>
                <w:u w:val="single"/>
              </w:rPr>
            </w:pPr>
            <w:r w:rsidRPr="000A1816">
              <w:rPr>
                <w:rFonts w:ascii="Arial" w:hAnsi="Arial" w:cs="Arial"/>
                <w:color w:val="auto"/>
                <w:sz w:val="16"/>
                <w:szCs w:val="16"/>
                <w:u w:val="single"/>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p w:rsidR="00EB6D89" w:rsidRPr="000A1816"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0A1816" w:rsidRDefault="00EB6D89" w:rsidP="000A1816">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tc>
      </w:tr>
      <w:tr w:rsidR="00EB6D89" w:rsidRPr="003B0DC0" w:rsidTr="00687948">
        <w:trPr>
          <w:trHeight w:val="818"/>
        </w:trPr>
        <w:tc>
          <w:tcPr>
            <w:tcW w:w="10710" w:type="dxa"/>
            <w:gridSpan w:val="10"/>
            <w:tcBorders>
              <w:top w:val="nil"/>
              <w:left w:val="nil"/>
              <w:bottom w:val="nil"/>
              <w:right w:val="nil"/>
            </w:tcBorders>
          </w:tcPr>
          <w:p w:rsidR="006C4AB2"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687948">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w:t>
            </w:r>
            <w:r w:rsidR="004172A5">
              <w:rPr>
                <w:rFonts w:ascii="Century Gothic" w:hAnsi="Century Gothic" w:cs="Arial"/>
                <w:sz w:val="22"/>
                <w:szCs w:val="22"/>
              </w:rPr>
              <w:t xml:space="preserve">genres </w:t>
            </w:r>
            <w:r w:rsidR="004172A5" w:rsidRPr="00EB6D89">
              <w:rPr>
                <w:rFonts w:ascii="Century Gothic" w:hAnsi="Century Gothic" w:cs="Arial"/>
                <w:sz w:val="22"/>
                <w:szCs w:val="22"/>
              </w:rPr>
              <w:t>and</w:t>
            </w:r>
            <w:r w:rsidRPr="00EB6D89">
              <w:rPr>
                <w:rFonts w:ascii="Century Gothic" w:hAnsi="Century Gothic" w:cs="Arial"/>
                <w:sz w:val="22"/>
                <w:szCs w:val="22"/>
              </w:rPr>
              <w:t xml:space="preserve"> topics that they can relate to and continue to build upon.  </w:t>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2A285D" w:rsidRDefault="002A285D" w:rsidP="002A285D">
            <w:pPr>
              <w:rPr>
                <w:rFonts w:ascii="Century Gothic" w:hAnsi="Century Gothic"/>
                <w:b/>
                <w:bCs/>
                <w:sz w:val="22"/>
                <w:szCs w:val="22"/>
              </w:rPr>
            </w:pPr>
            <w:r>
              <w:rPr>
                <w:rFonts w:ascii="Century Gothic" w:hAnsi="Century Gothic"/>
                <w:b/>
                <w:bCs/>
                <w:sz w:val="22"/>
                <w:szCs w:val="22"/>
              </w:rPr>
              <w:t xml:space="preserve">1: </w:t>
            </w:r>
            <w:r w:rsidR="00EB6D89" w:rsidRPr="00EB6D89">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The teacher w</w:t>
            </w:r>
            <w:r w:rsidR="00DD1793">
              <w:rPr>
                <w:rFonts w:ascii="Century Gothic" w:hAnsi="Century Gothic"/>
                <w:bCs/>
                <w:sz w:val="22"/>
                <w:szCs w:val="22"/>
              </w:rPr>
              <w:t>ill direct the lesson from the S</w:t>
            </w:r>
            <w:r w:rsidR="00EB6D89" w:rsidRPr="00EB6D89">
              <w:rPr>
                <w:rFonts w:ascii="Century Gothic" w:hAnsi="Century Gothic"/>
                <w:bCs/>
                <w:sz w:val="22"/>
                <w:szCs w:val="22"/>
              </w:rPr>
              <w:t xml:space="preserve">martboard.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 education and offer the students another chance for repletion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6C4AB2" w:rsidRDefault="00687948" w:rsidP="00687948">
            <w:pPr>
              <w:rPr>
                <w:rFonts w:ascii="Century Gothic" w:hAnsi="Century Gothic"/>
                <w:b/>
                <w:bCs/>
              </w:rPr>
            </w:pPr>
            <w:r w:rsidRPr="006C4AB2">
              <w:rPr>
                <w:rFonts w:ascii="Century Gothic" w:hAnsi="Century Gothic" w:cs="Arial"/>
                <w:sz w:val="22"/>
                <w:szCs w:val="22"/>
              </w:rPr>
              <w:t>Students will be assessed on individual IEP goals,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7"/>
  </w:num>
  <w:num w:numId="5">
    <w:abstractNumId w:val="18"/>
  </w:num>
  <w:num w:numId="6">
    <w:abstractNumId w:val="7"/>
  </w:num>
  <w:num w:numId="7">
    <w:abstractNumId w:val="3"/>
  </w:num>
  <w:num w:numId="8">
    <w:abstractNumId w:val="5"/>
  </w:num>
  <w:num w:numId="9">
    <w:abstractNumId w:val="9"/>
  </w:num>
  <w:num w:numId="10">
    <w:abstractNumId w:val="16"/>
  </w:num>
  <w:num w:numId="11">
    <w:abstractNumId w:val="10"/>
  </w:num>
  <w:num w:numId="12">
    <w:abstractNumId w:val="4"/>
  </w:num>
  <w:num w:numId="13">
    <w:abstractNumId w:val="1"/>
  </w:num>
  <w:num w:numId="14">
    <w:abstractNumId w:val="12"/>
  </w:num>
  <w:num w:numId="15">
    <w:abstractNumId w:val="0"/>
  </w:num>
  <w:num w:numId="16">
    <w:abstractNumId w:val="15"/>
  </w:num>
  <w:num w:numId="17">
    <w:abstractNumId w:val="14"/>
  </w:num>
  <w:num w:numId="18">
    <w:abstractNumId w:val="6"/>
  </w:num>
  <w:num w:numId="19">
    <w:abstractNumId w:val="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rsids>
    <w:rsidRoot w:val="007365C0"/>
    <w:rsid w:val="000071D3"/>
    <w:rsid w:val="0003665F"/>
    <w:rsid w:val="00047834"/>
    <w:rsid w:val="00064CB9"/>
    <w:rsid w:val="000A1816"/>
    <w:rsid w:val="000B20E4"/>
    <w:rsid w:val="000C30C4"/>
    <w:rsid w:val="000C474B"/>
    <w:rsid w:val="000D588B"/>
    <w:rsid w:val="000E0AD9"/>
    <w:rsid w:val="000F4636"/>
    <w:rsid w:val="00110FF1"/>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D1CFF"/>
    <w:rsid w:val="00360212"/>
    <w:rsid w:val="00364158"/>
    <w:rsid w:val="003679FA"/>
    <w:rsid w:val="0037125A"/>
    <w:rsid w:val="003715AC"/>
    <w:rsid w:val="00385220"/>
    <w:rsid w:val="0039254C"/>
    <w:rsid w:val="003928EF"/>
    <w:rsid w:val="003B0DC0"/>
    <w:rsid w:val="003C4C2C"/>
    <w:rsid w:val="003C5091"/>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52603"/>
    <w:rsid w:val="0056086D"/>
    <w:rsid w:val="005879CF"/>
    <w:rsid w:val="005A1A07"/>
    <w:rsid w:val="005B56B4"/>
    <w:rsid w:val="006019A9"/>
    <w:rsid w:val="006120C4"/>
    <w:rsid w:val="006352B3"/>
    <w:rsid w:val="00651213"/>
    <w:rsid w:val="00652E69"/>
    <w:rsid w:val="00656EFC"/>
    <w:rsid w:val="006624DF"/>
    <w:rsid w:val="00666254"/>
    <w:rsid w:val="00687948"/>
    <w:rsid w:val="006A4D56"/>
    <w:rsid w:val="006B04A0"/>
    <w:rsid w:val="006C4AB2"/>
    <w:rsid w:val="006C6D74"/>
    <w:rsid w:val="006C7744"/>
    <w:rsid w:val="006D0740"/>
    <w:rsid w:val="006D236B"/>
    <w:rsid w:val="006E0B66"/>
    <w:rsid w:val="006E0D06"/>
    <w:rsid w:val="006F2913"/>
    <w:rsid w:val="006F3A59"/>
    <w:rsid w:val="00713E64"/>
    <w:rsid w:val="007226F6"/>
    <w:rsid w:val="007240F4"/>
    <w:rsid w:val="007365C0"/>
    <w:rsid w:val="0076475E"/>
    <w:rsid w:val="00773C9A"/>
    <w:rsid w:val="00791CA3"/>
    <w:rsid w:val="00796D5F"/>
    <w:rsid w:val="007A68CF"/>
    <w:rsid w:val="007C7A4B"/>
    <w:rsid w:val="007E0050"/>
    <w:rsid w:val="007F0D4F"/>
    <w:rsid w:val="00814D67"/>
    <w:rsid w:val="00835217"/>
    <w:rsid w:val="008417C4"/>
    <w:rsid w:val="00845C10"/>
    <w:rsid w:val="00855BC8"/>
    <w:rsid w:val="008823C7"/>
    <w:rsid w:val="008D1E94"/>
    <w:rsid w:val="008E2752"/>
    <w:rsid w:val="008E2AE3"/>
    <w:rsid w:val="008F7A9C"/>
    <w:rsid w:val="00907BCF"/>
    <w:rsid w:val="0093017A"/>
    <w:rsid w:val="00973C2B"/>
    <w:rsid w:val="009821CA"/>
    <w:rsid w:val="009A5751"/>
    <w:rsid w:val="009B1E60"/>
    <w:rsid w:val="009B5142"/>
    <w:rsid w:val="009C6ADF"/>
    <w:rsid w:val="009D098B"/>
    <w:rsid w:val="00A1489F"/>
    <w:rsid w:val="00A446D8"/>
    <w:rsid w:val="00A554F4"/>
    <w:rsid w:val="00A6539B"/>
    <w:rsid w:val="00A67C46"/>
    <w:rsid w:val="00A76019"/>
    <w:rsid w:val="00A82CBD"/>
    <w:rsid w:val="00A83F96"/>
    <w:rsid w:val="00AA178F"/>
    <w:rsid w:val="00AA1F97"/>
    <w:rsid w:val="00AB5083"/>
    <w:rsid w:val="00AC153D"/>
    <w:rsid w:val="00AC559C"/>
    <w:rsid w:val="00AF7FFA"/>
    <w:rsid w:val="00B26C0B"/>
    <w:rsid w:val="00B911C0"/>
    <w:rsid w:val="00BB1A36"/>
    <w:rsid w:val="00BB69B2"/>
    <w:rsid w:val="00BD085B"/>
    <w:rsid w:val="00BD2F9A"/>
    <w:rsid w:val="00BE1858"/>
    <w:rsid w:val="00C4245E"/>
    <w:rsid w:val="00C42FF5"/>
    <w:rsid w:val="00C6266A"/>
    <w:rsid w:val="00C85B09"/>
    <w:rsid w:val="00C85B98"/>
    <w:rsid w:val="00C908F9"/>
    <w:rsid w:val="00C96114"/>
    <w:rsid w:val="00CD117C"/>
    <w:rsid w:val="00CE44FB"/>
    <w:rsid w:val="00D1471B"/>
    <w:rsid w:val="00D23274"/>
    <w:rsid w:val="00D31093"/>
    <w:rsid w:val="00D33F8F"/>
    <w:rsid w:val="00D712EF"/>
    <w:rsid w:val="00D758C5"/>
    <w:rsid w:val="00D77266"/>
    <w:rsid w:val="00D84147"/>
    <w:rsid w:val="00DB2B7A"/>
    <w:rsid w:val="00DC184F"/>
    <w:rsid w:val="00DC1A7F"/>
    <w:rsid w:val="00DD1793"/>
    <w:rsid w:val="00DE37E3"/>
    <w:rsid w:val="00DE439F"/>
    <w:rsid w:val="00DE4BBB"/>
    <w:rsid w:val="00E15FE8"/>
    <w:rsid w:val="00E34887"/>
    <w:rsid w:val="00E43305"/>
    <w:rsid w:val="00E93448"/>
    <w:rsid w:val="00EA7022"/>
    <w:rsid w:val="00EB6D89"/>
    <w:rsid w:val="00EE1571"/>
    <w:rsid w:val="00F72DAC"/>
    <w:rsid w:val="00F949C5"/>
    <w:rsid w:val="00FB03B9"/>
    <w:rsid w:val="00FC7B53"/>
    <w:rsid w:val="00FD3CEB"/>
    <w:rsid w:val="00FD4A30"/>
    <w:rsid w:val="00FE2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03D5C-2891-445A-BCDE-14C67A92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867</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5715</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tiffany.white</cp:lastModifiedBy>
  <cp:revision>4</cp:revision>
  <cp:lastPrinted>2014-09-22T11:29:00Z</cp:lastPrinted>
  <dcterms:created xsi:type="dcterms:W3CDTF">2015-04-15T14:13:00Z</dcterms:created>
  <dcterms:modified xsi:type="dcterms:W3CDTF">2015-04-29T13:45:00Z</dcterms:modified>
</cp:coreProperties>
</file>